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C94BE91" w:rsidP="6C4BCC6C" w:rsidRDefault="0C94BE91" w14:paraId="65D8380C" w14:textId="24316610">
      <w:pPr>
        <w:pStyle w:val="Normal"/>
        <w:spacing w:after="0" w:line="240" w:lineRule="auto"/>
        <w:rPr>
          <w:rFonts w:ascii="Calibri" w:hAnsi="Calibri" w:eastAsia="Calibri" w:cs="Calibri" w:asciiTheme="minorAscii" w:hAnsiTheme="minorAscii" w:eastAsiaTheme="minorAscii" w:cstheme="minorAscii"/>
          <w:b w:val="1"/>
          <w:bCs w:val="1"/>
          <w:i w:val="0"/>
          <w:iCs w:val="0"/>
          <w:caps w:val="0"/>
          <w:smallCaps w:val="0"/>
          <w:noProof w:val="0"/>
          <w:sz w:val="29"/>
          <w:szCs w:val="29"/>
          <w:lang w:val="en-US"/>
        </w:rPr>
      </w:pPr>
      <w:r w:rsidRPr="6C4BCC6C" w:rsidR="6C4BCC6C">
        <w:rPr>
          <w:rFonts w:ascii="Calibri" w:hAnsi="Calibri" w:eastAsia="Calibri" w:cs="Calibri" w:asciiTheme="minorAscii" w:hAnsiTheme="minorAscii" w:eastAsiaTheme="minorAscii" w:cstheme="minorAscii"/>
          <w:b w:val="1"/>
          <w:bCs w:val="1"/>
          <w:i w:val="0"/>
          <w:iCs w:val="0"/>
          <w:caps w:val="0"/>
          <w:smallCaps w:val="0"/>
          <w:noProof w:val="0"/>
          <w:sz w:val="29"/>
          <w:szCs w:val="29"/>
          <w:lang w:val="en-US"/>
        </w:rPr>
        <w:t>2020 Pinot Noir Sonoma Coast "Live Free or Die”</w:t>
      </w:r>
    </w:p>
    <w:p w:rsidR="52B80551" w:rsidP="52B80551" w:rsidRDefault="52B80551" w14:paraId="3C7BEC97" w14:textId="0626690A">
      <w:pPr>
        <w:pStyle w:val="Normal"/>
        <w:rPr>
          <w:noProof w:val="0"/>
          <w:lang w:val="en-US"/>
        </w:rPr>
      </w:pPr>
    </w:p>
    <w:p w:rsidR="2F94312F" w:rsidP="52B80551" w:rsidRDefault="2F94312F" w14:paraId="2285992A" w14:textId="1E309F76">
      <w:pPr>
        <w:pStyle w:val="Normal"/>
        <w:rPr>
          <w:b w:val="1"/>
          <w:bCs w:val="1"/>
          <w:noProof w:val="0"/>
          <w:lang w:val="en-US"/>
        </w:rPr>
      </w:pPr>
      <w:r w:rsidRPr="52B80551" w:rsidR="52B80551">
        <w:rPr>
          <w:b w:val="1"/>
          <w:bCs w:val="1"/>
          <w:noProof w:val="0"/>
          <w:lang w:val="en-US"/>
        </w:rPr>
        <w:t>About the wine</w:t>
      </w:r>
    </w:p>
    <w:p w:rsidR="2F94312F" w:rsidP="1E1B9C33" w:rsidRDefault="2F94312F" w14:paraId="61EFBAC8" w14:textId="37435867">
      <w:pPr>
        <w:pStyle w:val="Normal"/>
        <w:rPr>
          <w:noProof w:val="0"/>
          <w:lang w:val="en-US"/>
        </w:rPr>
      </w:pPr>
      <w:r w:rsidRPr="52B80551" w:rsidR="52B80551">
        <w:rPr>
          <w:noProof w:val="0"/>
          <w:lang w:val="en-US"/>
        </w:rPr>
        <w:t xml:space="preserve">“LIVE FREE OR DIE” is a phrase best known as the New Hampshire state motto and first uttered by New Hampshire Revolutionary War </w:t>
      </w:r>
      <w:r w:rsidRPr="52B80551" w:rsidR="52B80551">
        <w:rPr>
          <w:noProof w:val="0"/>
          <w:lang w:val="en-US"/>
        </w:rPr>
        <w:t>hero</w:t>
      </w:r>
      <w:r w:rsidRPr="52B80551" w:rsidR="52B80551">
        <w:rPr>
          <w:noProof w:val="0"/>
          <w:lang w:val="en-US"/>
        </w:rPr>
        <w:t xml:space="preserve"> General John Stark who wrote, “Live free or die, death is not the greatest of evils.” This commemorative wine was created by vintner, philanthropist and University of New Hampshire alum Peter T. Paul, who said, “I wanted to make a wine that would resonate with the spirit of New Hampshire.” Indeed, one can almost imagine the outline of the state on the bottle....</w:t>
      </w:r>
    </w:p>
    <w:p w:rsidR="2F94312F" w:rsidP="2F94312F" w:rsidRDefault="2F94312F" w14:paraId="06D48634" w14:textId="09C1DD9A">
      <w:pPr>
        <w:pStyle w:val="Normal"/>
        <w:spacing w:after="0" w:line="240" w:lineRule="auto"/>
        <w:rPr>
          <w:rFonts w:ascii="Calibri" w:hAnsi="Calibri" w:eastAsia="Calibri" w:cs="Calibri" w:asciiTheme="minorAscii" w:hAnsiTheme="minorAscii" w:eastAsiaTheme="minorAscii" w:cstheme="minorAscii"/>
          <w:b w:val="0"/>
          <w:bCs w:val="0"/>
          <w:i w:val="0"/>
          <w:iCs w:val="0"/>
          <w:caps w:val="0"/>
          <w:smallCaps w:val="0"/>
          <w:noProof w:val="0"/>
          <w:sz w:val="22"/>
          <w:szCs w:val="22"/>
          <w:lang w:val="en-US"/>
        </w:rPr>
      </w:pPr>
    </w:p>
    <w:p w:rsidR="0C94BE91" w:rsidP="52B80551" w:rsidRDefault="0C94BE91" w14:paraId="12718E0F" w14:textId="29AF040C">
      <w:pPr>
        <w:pStyle w:val="Normal"/>
        <w:spacing w:after="0" w:line="240" w:lineRule="auto"/>
        <w:rPr>
          <w:rFonts w:ascii="Calibri" w:hAnsi="Calibri" w:eastAsia="Calibri" w:cs="Calibri" w:asciiTheme="minorAscii" w:hAnsiTheme="minorAscii" w:eastAsiaTheme="minorAscii" w:cstheme="minorAscii"/>
          <w:b w:val="0"/>
          <w:bCs w:val="0"/>
          <w:i w:val="0"/>
          <w:iCs w:val="0"/>
          <w:caps w:val="0"/>
          <w:smallCaps w:val="0"/>
          <w:noProof w:val="0"/>
          <w:sz w:val="22"/>
          <w:szCs w:val="22"/>
          <w:lang w:val="en-US"/>
        </w:rPr>
      </w:pPr>
      <w:r w:rsidRPr="52B80551" w:rsidR="52B80551">
        <w:rPr>
          <w:rFonts w:ascii="Calibri" w:hAnsi="Calibri" w:eastAsia="Calibri" w:cs="Calibri" w:asciiTheme="minorAscii" w:hAnsiTheme="minorAscii" w:eastAsiaTheme="minorAscii" w:cstheme="minorAscii"/>
          <w:b w:val="0"/>
          <w:bCs w:val="0"/>
          <w:i w:val="0"/>
          <w:iCs w:val="0"/>
          <w:caps w:val="0"/>
          <w:smallCaps w:val="0"/>
          <w:noProof w:val="0"/>
          <w:sz w:val="22"/>
          <w:szCs w:val="22"/>
          <w:lang w:val="en-US"/>
        </w:rPr>
        <w:t xml:space="preserve">The core element of this Pinot Noir comes from the vineyards near Gravenstein Highway in Sonoma County, a road named after the rare Gravenstein Apple, a historic symbol of the region’s agricultural traditions. Sources include several sites across Russian River and our star in the Petaluma Gap, Terra de </w:t>
      </w:r>
      <w:proofErr w:type="spellStart"/>
      <w:r w:rsidRPr="52B80551" w:rsidR="52B80551">
        <w:rPr>
          <w:rFonts w:ascii="Calibri" w:hAnsi="Calibri" w:eastAsia="Calibri" w:cs="Calibri" w:asciiTheme="minorAscii" w:hAnsiTheme="minorAscii" w:eastAsiaTheme="minorAscii" w:cstheme="minorAscii"/>
          <w:b w:val="0"/>
          <w:bCs w:val="0"/>
          <w:i w:val="0"/>
          <w:iCs w:val="0"/>
          <w:caps w:val="0"/>
          <w:smallCaps w:val="0"/>
          <w:noProof w:val="0"/>
          <w:sz w:val="22"/>
          <w:szCs w:val="22"/>
          <w:lang w:val="en-US"/>
        </w:rPr>
        <w:t>Promissio</w:t>
      </w:r>
      <w:proofErr w:type="spellEnd"/>
      <w:r w:rsidRPr="52B80551" w:rsidR="52B80551">
        <w:rPr>
          <w:rFonts w:ascii="Calibri" w:hAnsi="Calibri" w:eastAsia="Calibri" w:cs="Calibri" w:asciiTheme="minorAscii" w:hAnsiTheme="minorAscii" w:eastAsiaTheme="minorAscii" w:cstheme="minorAscii"/>
          <w:b w:val="0"/>
          <w:bCs w:val="0"/>
          <w:i w:val="0"/>
          <w:iCs w:val="0"/>
          <w:caps w:val="0"/>
          <w:smallCaps w:val="0"/>
          <w:noProof w:val="0"/>
          <w:sz w:val="22"/>
          <w:szCs w:val="22"/>
          <w:lang w:val="en-US"/>
        </w:rPr>
        <w:t xml:space="preserve"> (TDP). For Gravenstein Highway, we always seek to achieve a balance between aromatic purity, graceful complexity, and a refreshing bright style of Pinot Noir. </w:t>
      </w:r>
    </w:p>
    <w:p w:rsidR="52B80551" w:rsidP="52B80551" w:rsidRDefault="52B80551" w14:paraId="384DD15A" w14:textId="4E66F32F">
      <w:pPr>
        <w:pStyle w:val="Normal"/>
        <w:spacing w:after="0" w:line="240" w:lineRule="auto"/>
        <w:rPr>
          <w:rFonts w:ascii="Calibri" w:hAnsi="Calibri" w:eastAsia="Calibri" w:cs="Calibri" w:asciiTheme="minorAscii" w:hAnsiTheme="minorAscii" w:eastAsiaTheme="minorAscii" w:cstheme="minorAscii"/>
          <w:b w:val="0"/>
          <w:bCs w:val="0"/>
          <w:i w:val="0"/>
          <w:iCs w:val="0"/>
          <w:caps w:val="0"/>
          <w:smallCaps w:val="0"/>
          <w:noProof w:val="0"/>
          <w:sz w:val="22"/>
          <w:szCs w:val="22"/>
          <w:lang w:val="en-US"/>
        </w:rPr>
      </w:pPr>
    </w:p>
    <w:p w:rsidR="0C94BE91" w:rsidP="2F94312F" w:rsidRDefault="0C94BE91" w14:paraId="58601691" w14:textId="45003684">
      <w:pPr>
        <w:pStyle w:val="Normal"/>
        <w:spacing w:after="0" w:line="240" w:lineRule="auto"/>
        <w:rPr>
          <w:rFonts w:ascii="Calibri" w:hAnsi="Calibri" w:eastAsia="Calibri" w:cs="Calibri" w:asciiTheme="minorAscii" w:hAnsiTheme="minorAscii" w:eastAsiaTheme="minorAscii" w:cstheme="minorAscii"/>
          <w:b w:val="0"/>
          <w:bCs w:val="0"/>
          <w:i w:val="0"/>
          <w:iCs w:val="0"/>
          <w:caps w:val="0"/>
          <w:smallCaps w:val="0"/>
          <w:noProof w:val="0"/>
          <w:sz w:val="22"/>
          <w:szCs w:val="22"/>
          <w:lang w:val="en-US"/>
        </w:rPr>
      </w:pPr>
    </w:p>
    <w:p w:rsidR="0C94BE91" w:rsidP="2F94312F" w:rsidRDefault="0C94BE91" w14:paraId="787ECD7D" w14:textId="082BBB56">
      <w:pPr>
        <w:pStyle w:val="Normal"/>
        <w:spacing w:after="0" w:line="240" w:lineRule="auto"/>
        <w:rPr>
          <w:rFonts w:ascii="Calibri" w:hAnsi="Calibri" w:eastAsia="Calibri" w:cs="Calibri" w:asciiTheme="minorAscii" w:hAnsiTheme="minorAscii" w:eastAsiaTheme="minorAscii" w:cstheme="minorAscii"/>
          <w:b w:val="1"/>
          <w:bCs w:val="1"/>
          <w:i w:val="0"/>
          <w:iCs w:val="0"/>
          <w:caps w:val="0"/>
          <w:smallCaps w:val="0"/>
          <w:noProof w:val="0"/>
          <w:sz w:val="22"/>
          <w:szCs w:val="22"/>
          <w:lang w:val="en-US"/>
        </w:rPr>
      </w:pPr>
      <w:r w:rsidRPr="2F94312F" w:rsidR="2F94312F">
        <w:rPr>
          <w:rFonts w:ascii="Calibri" w:hAnsi="Calibri" w:eastAsia="Calibri" w:cs="Calibri" w:asciiTheme="minorAscii" w:hAnsiTheme="minorAscii" w:eastAsiaTheme="minorAscii" w:cstheme="minorAscii"/>
          <w:b w:val="1"/>
          <w:bCs w:val="1"/>
          <w:i w:val="0"/>
          <w:iCs w:val="0"/>
          <w:caps w:val="0"/>
          <w:smallCaps w:val="0"/>
          <w:noProof w:val="0"/>
          <w:sz w:val="22"/>
          <w:szCs w:val="22"/>
          <w:lang w:val="en-US"/>
        </w:rPr>
        <w:t xml:space="preserve">Tasting Notes </w:t>
      </w:r>
    </w:p>
    <w:p w:rsidR="0C94BE91" w:rsidP="2F94312F" w:rsidRDefault="0C94BE91" w14:paraId="1A3B5D9B" w14:textId="200D1054">
      <w:pPr>
        <w:pStyle w:val="Normal"/>
        <w:spacing w:after="0" w:line="240" w:lineRule="auto"/>
        <w:rPr>
          <w:rFonts w:ascii="Calibri" w:hAnsi="Calibri" w:eastAsia="Calibri" w:cs="Calibri" w:asciiTheme="minorAscii" w:hAnsiTheme="minorAscii" w:eastAsiaTheme="minorAscii" w:cstheme="minorAscii"/>
          <w:b w:val="0"/>
          <w:bCs w:val="0"/>
          <w:i w:val="0"/>
          <w:iCs w:val="0"/>
          <w:caps w:val="0"/>
          <w:smallCaps w:val="0"/>
          <w:noProof w:val="0"/>
          <w:sz w:val="22"/>
          <w:szCs w:val="22"/>
          <w:lang w:val="en-US"/>
        </w:rPr>
      </w:pPr>
      <w:r w:rsidRPr="2F94312F" w:rsidR="2F94312F">
        <w:rPr>
          <w:rFonts w:ascii="Calibri" w:hAnsi="Calibri" w:eastAsia="Calibri" w:cs="Calibri" w:asciiTheme="minorAscii" w:hAnsiTheme="minorAscii" w:eastAsiaTheme="minorAscii" w:cstheme="minorAscii"/>
          <w:b w:val="0"/>
          <w:bCs w:val="0"/>
          <w:i w:val="0"/>
          <w:iCs w:val="0"/>
          <w:caps w:val="0"/>
          <w:smallCaps w:val="0"/>
          <w:noProof w:val="0"/>
          <w:sz w:val="22"/>
          <w:szCs w:val="22"/>
          <w:lang w:val="en-US"/>
        </w:rPr>
        <w:t xml:space="preserve">Gravenstein Highway lifts our spirits with a brilliant, translucent scarlet color. The Russian River source provided notes of Bing cherries, lavender, roses, raspberries, black tea, and remarkably, a hint of sweet citrus on the finish. Interestingly, the wine gets more expressive and layered with time in the glass. Me-thinks that’s probably the Terra de </w:t>
      </w:r>
      <w:proofErr w:type="spellStart"/>
      <w:r w:rsidRPr="2F94312F" w:rsidR="2F94312F">
        <w:rPr>
          <w:rFonts w:ascii="Calibri" w:hAnsi="Calibri" w:eastAsia="Calibri" w:cs="Calibri" w:asciiTheme="minorAscii" w:hAnsiTheme="minorAscii" w:eastAsiaTheme="minorAscii" w:cstheme="minorAscii"/>
          <w:b w:val="0"/>
          <w:bCs w:val="0"/>
          <w:i w:val="0"/>
          <w:iCs w:val="0"/>
          <w:caps w:val="0"/>
          <w:smallCaps w:val="0"/>
          <w:noProof w:val="0"/>
          <w:sz w:val="22"/>
          <w:szCs w:val="22"/>
          <w:lang w:val="en-US"/>
        </w:rPr>
        <w:t>Promissio</w:t>
      </w:r>
      <w:proofErr w:type="spellEnd"/>
      <w:r w:rsidRPr="2F94312F" w:rsidR="2F94312F">
        <w:rPr>
          <w:rFonts w:ascii="Calibri" w:hAnsi="Calibri" w:eastAsia="Calibri" w:cs="Calibri" w:asciiTheme="minorAscii" w:hAnsiTheme="minorAscii" w:eastAsiaTheme="minorAscii" w:cstheme="minorAscii"/>
          <w:b w:val="0"/>
          <w:bCs w:val="0"/>
          <w:i w:val="0"/>
          <w:iCs w:val="0"/>
          <w:caps w:val="0"/>
          <w:smallCaps w:val="0"/>
          <w:noProof w:val="0"/>
          <w:sz w:val="22"/>
          <w:szCs w:val="22"/>
          <w:lang w:val="en-US"/>
        </w:rPr>
        <w:t xml:space="preserve"> element giving depth and focus to the wine. Effectively the job of Pinot Noir in this style is to be light without being simple. </w:t>
      </w:r>
    </w:p>
    <w:p w:rsidR="0C94BE91" w:rsidP="52B80551" w:rsidRDefault="0C94BE91" w14:paraId="1CA54817" w14:textId="5A8B3623">
      <w:pPr>
        <w:pStyle w:val="Normal"/>
        <w:spacing w:after="0" w:line="240" w:lineRule="auto"/>
        <w:rPr>
          <w:rFonts w:ascii="Calibri" w:hAnsi="Calibri" w:eastAsia="Calibri" w:cs="Calibri" w:asciiTheme="minorAscii" w:hAnsiTheme="minorAscii" w:eastAsiaTheme="minorAscii" w:cstheme="minorAscii"/>
          <w:b w:val="0"/>
          <w:bCs w:val="0"/>
          <w:i w:val="0"/>
          <w:iCs w:val="0"/>
          <w:caps w:val="0"/>
          <w:smallCaps w:val="0"/>
          <w:noProof w:val="0"/>
          <w:sz w:val="22"/>
          <w:szCs w:val="22"/>
          <w:lang w:val="en-US"/>
        </w:rPr>
      </w:pPr>
    </w:p>
    <w:p w:rsidR="52B80551" w:rsidP="52B80551" w:rsidRDefault="52B80551" w14:paraId="14173559" w14:textId="4DEF6C86">
      <w:pPr>
        <w:pStyle w:val="Normal"/>
        <w:spacing w:after="0" w:line="240" w:lineRule="auto"/>
        <w:rPr>
          <w:rFonts w:ascii="Calibri" w:hAnsi="Calibri" w:eastAsia="Calibri" w:cs="Calibri" w:asciiTheme="minorAscii" w:hAnsiTheme="minorAscii" w:eastAsiaTheme="minorAscii" w:cstheme="minorAscii"/>
          <w:b w:val="0"/>
          <w:bCs w:val="0"/>
          <w:i w:val="0"/>
          <w:iCs w:val="0"/>
          <w:caps w:val="0"/>
          <w:smallCaps w:val="0"/>
          <w:noProof w:val="0"/>
          <w:sz w:val="22"/>
          <w:szCs w:val="22"/>
          <w:lang w:val="en-US"/>
        </w:rPr>
      </w:pPr>
    </w:p>
    <w:p w:rsidR="0C94BE91" w:rsidP="2F94312F" w:rsidRDefault="0C94BE91" w14:paraId="0CBB00C6" w14:textId="13809CBD">
      <w:pPr>
        <w:pStyle w:val="Normal"/>
        <w:spacing w:after="0" w:line="240" w:lineRule="auto"/>
        <w:rPr>
          <w:rFonts w:ascii="Calibri" w:hAnsi="Calibri" w:eastAsia="Calibri" w:cs="Calibri" w:asciiTheme="minorAscii" w:hAnsiTheme="minorAscii" w:eastAsiaTheme="minorAscii" w:cstheme="minorAscii"/>
          <w:b w:val="1"/>
          <w:bCs w:val="1"/>
          <w:i w:val="0"/>
          <w:iCs w:val="0"/>
          <w:caps w:val="0"/>
          <w:smallCaps w:val="0"/>
          <w:noProof w:val="0"/>
          <w:sz w:val="22"/>
          <w:szCs w:val="22"/>
          <w:lang w:val="en-US"/>
        </w:rPr>
      </w:pPr>
      <w:r w:rsidRPr="2F94312F" w:rsidR="2F94312F">
        <w:rPr>
          <w:rFonts w:ascii="Calibri" w:hAnsi="Calibri" w:eastAsia="Calibri" w:cs="Calibri" w:asciiTheme="minorAscii" w:hAnsiTheme="minorAscii" w:eastAsiaTheme="minorAscii" w:cstheme="minorAscii"/>
          <w:b w:val="1"/>
          <w:bCs w:val="1"/>
          <w:i w:val="0"/>
          <w:iCs w:val="0"/>
          <w:caps w:val="0"/>
          <w:smallCaps w:val="0"/>
          <w:noProof w:val="0"/>
          <w:sz w:val="22"/>
          <w:szCs w:val="22"/>
          <w:lang w:val="en-US"/>
        </w:rPr>
        <w:t xml:space="preserve">Technical Data </w:t>
      </w:r>
    </w:p>
    <w:p w:rsidR="0C94BE91" w:rsidP="2F94312F" w:rsidRDefault="0C94BE91" w14:paraId="0A8F6761" w14:textId="6B253D8E">
      <w:pPr>
        <w:pStyle w:val="Normal"/>
        <w:spacing w:after="0" w:line="240" w:lineRule="auto"/>
        <w:rPr>
          <w:rFonts w:ascii="Calibri" w:hAnsi="Calibri" w:eastAsia="Calibri" w:cs="Calibri" w:asciiTheme="minorAscii" w:hAnsiTheme="minorAscii" w:eastAsiaTheme="minorAscii" w:cstheme="minorAscii"/>
          <w:b w:val="0"/>
          <w:bCs w:val="0"/>
          <w:i w:val="0"/>
          <w:iCs w:val="0"/>
          <w:caps w:val="0"/>
          <w:smallCaps w:val="0"/>
          <w:noProof w:val="0"/>
          <w:sz w:val="22"/>
          <w:szCs w:val="22"/>
          <w:lang w:val="en-US"/>
        </w:rPr>
      </w:pPr>
      <w:r w:rsidRPr="2F94312F" w:rsidR="2F94312F">
        <w:rPr>
          <w:rFonts w:ascii="Calibri" w:hAnsi="Calibri" w:eastAsia="Calibri" w:cs="Calibri" w:asciiTheme="minorAscii" w:hAnsiTheme="minorAscii" w:eastAsiaTheme="minorAscii" w:cstheme="minorAscii"/>
          <w:b w:val="0"/>
          <w:bCs w:val="0"/>
          <w:i w:val="0"/>
          <w:iCs w:val="0"/>
          <w:caps w:val="0"/>
          <w:smallCaps w:val="0"/>
          <w:noProof w:val="0"/>
          <w:sz w:val="22"/>
          <w:szCs w:val="22"/>
          <w:lang w:val="en-US"/>
        </w:rPr>
        <w:t xml:space="preserve">Variety: 100% Pinot Noir </w:t>
      </w:r>
    </w:p>
    <w:p w:rsidR="0C94BE91" w:rsidP="2F94312F" w:rsidRDefault="0C94BE91" w14:paraId="2568BB01" w14:textId="112E0F59">
      <w:pPr>
        <w:pStyle w:val="Normal"/>
        <w:spacing w:after="0" w:line="240" w:lineRule="auto"/>
        <w:rPr>
          <w:rFonts w:ascii="Calibri" w:hAnsi="Calibri" w:eastAsia="Calibri" w:cs="Calibri" w:asciiTheme="minorAscii" w:hAnsiTheme="minorAscii" w:eastAsiaTheme="minorAscii" w:cstheme="minorAscii"/>
          <w:b w:val="0"/>
          <w:bCs w:val="0"/>
          <w:i w:val="0"/>
          <w:iCs w:val="0"/>
          <w:caps w:val="0"/>
          <w:smallCaps w:val="0"/>
          <w:noProof w:val="0"/>
          <w:sz w:val="22"/>
          <w:szCs w:val="22"/>
          <w:lang w:val="en-US"/>
        </w:rPr>
      </w:pPr>
      <w:r w:rsidRPr="2F94312F" w:rsidR="2F94312F">
        <w:rPr>
          <w:rFonts w:ascii="Calibri" w:hAnsi="Calibri" w:eastAsia="Calibri" w:cs="Calibri" w:asciiTheme="minorAscii" w:hAnsiTheme="minorAscii" w:eastAsiaTheme="minorAscii" w:cstheme="minorAscii"/>
          <w:b w:val="0"/>
          <w:bCs w:val="0"/>
          <w:i w:val="0"/>
          <w:iCs w:val="0"/>
          <w:caps w:val="0"/>
          <w:smallCaps w:val="0"/>
          <w:noProof w:val="0"/>
          <w:sz w:val="22"/>
          <w:szCs w:val="22"/>
          <w:lang w:val="en-US"/>
        </w:rPr>
        <w:t xml:space="preserve">Appellation: Russian River ~80%, Petaluma Gap ~20% </w:t>
      </w:r>
    </w:p>
    <w:p w:rsidR="0C94BE91" w:rsidP="2F94312F" w:rsidRDefault="0C94BE91" w14:paraId="15F047DE" w14:textId="28D54F0F">
      <w:pPr>
        <w:pStyle w:val="Normal"/>
        <w:spacing w:after="0" w:line="240" w:lineRule="auto"/>
        <w:rPr>
          <w:rFonts w:ascii="Calibri" w:hAnsi="Calibri" w:eastAsia="Calibri" w:cs="Calibri" w:asciiTheme="minorAscii" w:hAnsiTheme="minorAscii" w:eastAsiaTheme="minorAscii" w:cstheme="minorAscii"/>
          <w:b w:val="0"/>
          <w:bCs w:val="0"/>
          <w:i w:val="0"/>
          <w:iCs w:val="0"/>
          <w:caps w:val="0"/>
          <w:smallCaps w:val="0"/>
          <w:noProof w:val="0"/>
          <w:sz w:val="22"/>
          <w:szCs w:val="22"/>
          <w:lang w:val="en-US"/>
        </w:rPr>
      </w:pPr>
      <w:r w:rsidRPr="2F94312F" w:rsidR="2F94312F">
        <w:rPr>
          <w:rFonts w:ascii="Calibri" w:hAnsi="Calibri" w:eastAsia="Calibri" w:cs="Calibri" w:asciiTheme="minorAscii" w:hAnsiTheme="minorAscii" w:eastAsiaTheme="minorAscii" w:cstheme="minorAscii"/>
          <w:b w:val="0"/>
          <w:bCs w:val="0"/>
          <w:i w:val="0"/>
          <w:iCs w:val="0"/>
          <w:caps w:val="0"/>
          <w:smallCaps w:val="0"/>
          <w:noProof w:val="0"/>
          <w:sz w:val="22"/>
          <w:szCs w:val="22"/>
          <w:lang w:val="en-US"/>
        </w:rPr>
        <w:t xml:space="preserve">Maturation: 100% French Oak, 20% new, 14 months </w:t>
      </w:r>
    </w:p>
    <w:p w:rsidR="0C94BE91" w:rsidP="2F94312F" w:rsidRDefault="0C94BE91" w14:paraId="02A862A7" w14:textId="09A6E2EB">
      <w:pPr>
        <w:pStyle w:val="Normal"/>
        <w:spacing w:after="0" w:line="240" w:lineRule="auto"/>
        <w:rPr>
          <w:rFonts w:ascii="Calibri" w:hAnsi="Calibri" w:eastAsia="Calibri" w:cs="Calibri" w:asciiTheme="minorAscii" w:hAnsiTheme="minorAscii" w:eastAsiaTheme="minorAscii" w:cstheme="minorAscii"/>
          <w:b w:val="0"/>
          <w:bCs w:val="0"/>
          <w:i w:val="0"/>
          <w:iCs w:val="0"/>
          <w:caps w:val="0"/>
          <w:smallCaps w:val="0"/>
          <w:noProof w:val="0"/>
          <w:sz w:val="22"/>
          <w:szCs w:val="22"/>
          <w:lang w:val="en-US"/>
        </w:rPr>
      </w:pPr>
      <w:r w:rsidRPr="2F94312F" w:rsidR="2F94312F">
        <w:rPr>
          <w:rFonts w:ascii="Calibri" w:hAnsi="Calibri" w:eastAsia="Calibri" w:cs="Calibri" w:asciiTheme="minorAscii" w:hAnsiTheme="minorAscii" w:eastAsiaTheme="minorAscii" w:cstheme="minorAscii"/>
          <w:b w:val="0"/>
          <w:bCs w:val="0"/>
          <w:i w:val="0"/>
          <w:iCs w:val="0"/>
          <w:caps w:val="0"/>
          <w:smallCaps w:val="0"/>
          <w:noProof w:val="0"/>
          <w:sz w:val="22"/>
          <w:szCs w:val="22"/>
          <w:lang w:val="en-US"/>
        </w:rPr>
        <w:t xml:space="preserve">Bottled Date: Dec 2021 </w:t>
      </w:r>
    </w:p>
    <w:p w:rsidR="0C94BE91" w:rsidP="2F94312F" w:rsidRDefault="0C94BE91" w14:paraId="28230297" w14:textId="7E3C40F8">
      <w:pPr>
        <w:pStyle w:val="Normal"/>
        <w:spacing w:after="0" w:line="240" w:lineRule="auto"/>
        <w:rPr>
          <w:rFonts w:ascii="Calibri" w:hAnsi="Calibri" w:eastAsia="Calibri" w:cs="Calibri" w:asciiTheme="minorAscii" w:hAnsiTheme="minorAscii" w:eastAsiaTheme="minorAscii" w:cstheme="minorAscii"/>
          <w:b w:val="0"/>
          <w:bCs w:val="0"/>
          <w:i w:val="0"/>
          <w:iCs w:val="0"/>
          <w:caps w:val="0"/>
          <w:smallCaps w:val="0"/>
          <w:noProof w:val="0"/>
          <w:sz w:val="22"/>
          <w:szCs w:val="22"/>
          <w:lang w:val="en-US"/>
        </w:rPr>
      </w:pPr>
      <w:r w:rsidRPr="2F94312F" w:rsidR="2F94312F">
        <w:rPr>
          <w:rFonts w:ascii="Calibri" w:hAnsi="Calibri" w:eastAsia="Calibri" w:cs="Calibri" w:asciiTheme="minorAscii" w:hAnsiTheme="minorAscii" w:eastAsiaTheme="minorAscii" w:cstheme="minorAscii"/>
          <w:b w:val="0"/>
          <w:bCs w:val="0"/>
          <w:i w:val="0"/>
          <w:iCs w:val="0"/>
          <w:caps w:val="0"/>
          <w:smallCaps w:val="0"/>
          <w:noProof w:val="0"/>
          <w:sz w:val="22"/>
          <w:szCs w:val="22"/>
          <w:lang w:val="en-US"/>
        </w:rPr>
        <w:t>Production: 340 cases (12 x 750ml)</w:t>
      </w:r>
    </w:p>
    <w:sectPr w:rsidRPr="00A62AD0" w:rsidR="005E2FDB">
      <w:headerReference w:type="default" r:id="rId6"/>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060BC6" w:rsidP="00A62AD0" w:rsidRDefault="00060BC6" w14:paraId="0D0B940D" wp14:textId="77777777">
      <w:pPr>
        <w:spacing w:after="0" w:line="240" w:lineRule="auto"/>
      </w:pPr>
      <w:r>
        <w:separator/>
      </w:r>
    </w:p>
  </w:endnote>
  <w:endnote w:type="continuationSeparator" w:id="0">
    <w:p xmlns:wp14="http://schemas.microsoft.com/office/word/2010/wordml" w:rsidR="00060BC6" w:rsidP="00A62AD0" w:rsidRDefault="00060BC6" w14:paraId="0E27B00A"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060BC6" w:rsidP="00A62AD0" w:rsidRDefault="00060BC6" w14:paraId="60061E4C" wp14:textId="77777777">
      <w:pPr>
        <w:spacing w:after="0" w:line="240" w:lineRule="auto"/>
      </w:pPr>
      <w:r>
        <w:separator/>
      </w:r>
    </w:p>
  </w:footnote>
  <w:footnote w:type="continuationSeparator" w:id="0">
    <w:p xmlns:wp14="http://schemas.microsoft.com/office/word/2010/wordml" w:rsidR="00060BC6" w:rsidP="00A62AD0" w:rsidRDefault="00060BC6" w14:paraId="44EAFD9C"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xmlns:wp14="http://schemas.microsoft.com/office/word/2010/wordml" w:rsidR="00A62AD0" w:rsidP="00A62AD0" w:rsidRDefault="00A62AD0" w14:paraId="72A3D3EC" wp14:textId="77777777">
    <w:pPr>
      <w:pStyle w:val="Header"/>
      <w:jc w:val="center"/>
    </w:pPr>
    <w:r>
      <w:rPr>
        <w:noProof/>
      </w:rPr>
      <w:drawing>
        <wp:inline xmlns:wp14="http://schemas.microsoft.com/office/word/2010/wordprocessingDrawing" distT="0" distB="0" distL="0" distR="0" wp14:anchorId="6BF0462E" wp14:editId="42D02A2B">
          <wp:extent cx="2650490" cy="875665"/>
          <wp:effectExtent l="0" t="0" r="0" b="635"/>
          <wp:docPr id="1" name="Picture 1" descr="C:\Users\Daniel\Documents\PETER PAUL\PPW_logo_3-75w.tif"/>
          <wp:cNvGraphicFramePr/>
          <a:graphic xmlns:a="http://schemas.openxmlformats.org/drawingml/2006/main">
            <a:graphicData uri="http://schemas.openxmlformats.org/drawingml/2006/picture">
              <pic:pic xmlns:pic="http://schemas.openxmlformats.org/drawingml/2006/picture">
                <pic:nvPicPr>
                  <pic:cNvPr id="1" name="Picture 1" descr="C:\Users\Daniel\Documents\PETER PAUL\PPW_logo_3-75w.tif"/>
                  <pic:cNvPicPr/>
                </pic:nvPicPr>
                <pic:blipFill>
                  <a:blip r:embed="rId1"/>
                  <a:srcRect/>
                  <a:stretch>
                    <a:fillRect/>
                  </a:stretch>
                </pic:blipFill>
                <pic:spPr bwMode="auto">
                  <a:xfrm>
                    <a:off x="0" y="0"/>
                    <a:ext cx="2650490" cy="875665"/>
                  </a:xfrm>
                  <a:prstGeom prst="rect">
                    <a:avLst/>
                  </a:prstGeom>
                  <a:noFill/>
                  <a:ln w="9525">
                    <a:noFill/>
                    <a:miter lim="800000"/>
                    <a:headEnd/>
                    <a:tailEnd/>
                  </a:ln>
                </pic:spPr>
              </pic:pic>
            </a:graphicData>
          </a:graphic>
        </wp:inline>
      </w:drawing>
    </w: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6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sLC0NDM2MrSwMDcyNDBW0lEKTi0uzszPAykwrAUA79UthCwAAAA="/>
  </w:docVars>
  <w:rsids>
    <w:rsidRoot w:val="00A14EDA"/>
    <w:rsid w:val="00060BC6"/>
    <w:rsid w:val="00125E45"/>
    <w:rsid w:val="005E2FDB"/>
    <w:rsid w:val="007D1DAD"/>
    <w:rsid w:val="00952688"/>
    <w:rsid w:val="00A10373"/>
    <w:rsid w:val="00A14EDA"/>
    <w:rsid w:val="00A62AD0"/>
    <w:rsid w:val="00C5162A"/>
    <w:rsid w:val="00C83EFA"/>
    <w:rsid w:val="0C94BE91"/>
    <w:rsid w:val="1E1B9C33"/>
    <w:rsid w:val="2F94312F"/>
    <w:rsid w:val="52B80551"/>
    <w:rsid w:val="6C4BCC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951C1"/>
  <w15:chartTrackingRefBased/>
  <w15:docId w15:val="{5ADCBD81-9D64-4107-A8EB-14D0DC7845A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62AD0"/>
    <w:pPr>
      <w:tabs>
        <w:tab w:val="center" w:pos="4680"/>
        <w:tab w:val="right" w:pos="9360"/>
      </w:tabs>
      <w:spacing w:after="0" w:line="240" w:lineRule="auto"/>
    </w:pPr>
  </w:style>
  <w:style w:type="character" w:styleId="HeaderChar" w:customStyle="1">
    <w:name w:val="Header Char"/>
    <w:basedOn w:val="DefaultParagraphFont"/>
    <w:link w:val="Header"/>
    <w:uiPriority w:val="99"/>
    <w:rsid w:val="00A62AD0"/>
  </w:style>
  <w:style w:type="paragraph" w:styleId="Footer">
    <w:name w:val="footer"/>
    <w:basedOn w:val="Normal"/>
    <w:link w:val="FooterChar"/>
    <w:uiPriority w:val="99"/>
    <w:unhideWhenUsed/>
    <w:rsid w:val="00A62AD0"/>
    <w:pPr>
      <w:tabs>
        <w:tab w:val="center" w:pos="4680"/>
        <w:tab w:val="right" w:pos="9360"/>
      </w:tabs>
      <w:spacing w:after="0" w:line="240" w:lineRule="auto"/>
    </w:pPr>
  </w:style>
  <w:style w:type="character" w:styleId="FooterChar" w:customStyle="1">
    <w:name w:val="Footer Char"/>
    <w:basedOn w:val="DefaultParagraphFont"/>
    <w:link w:val="Footer"/>
    <w:uiPriority w:val="99"/>
    <w:rsid w:val="00A62AD0"/>
  </w:style>
  <w:style w:type="paragraph" w:styleId="BalloonText">
    <w:name w:val="Balloon Text"/>
    <w:basedOn w:val="Normal"/>
    <w:link w:val="BalloonTextChar"/>
    <w:uiPriority w:val="99"/>
    <w:semiHidden/>
    <w:unhideWhenUsed/>
    <w:rsid w:val="00A62AD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A62AD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822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webSettings" Target="webSettings.xml" Id="rId3" /><Relationship Type="http://schemas.openxmlformats.org/officeDocument/2006/relationships/fontTable" Target="fontTable.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header" Target="header1.xml" Id="rId6" /><Relationship Type="http://schemas.openxmlformats.org/officeDocument/2006/relationships/endnotes" Target="endnotes.xml" Id="rId5" /><Relationship Type="http://schemas.openxmlformats.org/officeDocument/2006/relationships/footnotes" Target="footnotes.xml" Id="rId4" /></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Martin Reyes</dc:creator>
  <keywords/>
  <dc:description/>
  <lastModifiedBy>Martin R. Reyes</lastModifiedBy>
  <revision>8</revision>
  <lastPrinted>2022-02-10T20:11:00.0000000Z</lastPrinted>
  <dcterms:created xsi:type="dcterms:W3CDTF">2022-02-06T02:59:00.0000000Z</dcterms:created>
  <dcterms:modified xsi:type="dcterms:W3CDTF">2022-03-23T19:29:06.3548850Z</dcterms:modified>
</coreProperties>
</file>